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03" w:rsidRDefault="00E03B8A" w:rsidP="00FC5214">
      <w:pPr>
        <w:pStyle w:val="af7"/>
        <w:tabs>
          <w:tab w:val="left" w:pos="567"/>
        </w:tabs>
        <w:spacing w:before="0" w:beforeAutospacing="0" w:after="0" w:afterAutospac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</w:p>
    <w:p w:rsidR="007F1C03" w:rsidRDefault="007F1C03">
      <w:pPr>
        <w:pStyle w:val="af7"/>
        <w:tabs>
          <w:tab w:val="left" w:pos="567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F1C03" w:rsidRDefault="00E03B8A">
      <w:pPr>
        <w:pStyle w:val="af7"/>
        <w:tabs>
          <w:tab w:val="left" w:pos="567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Законом Московской области о</w:t>
      </w:r>
      <w:r>
        <w:rPr>
          <w:sz w:val="28"/>
          <w:szCs w:val="28"/>
        </w:rPr>
        <w:t>т 11.07.2024 №140/2024-ОЗ «О внесении изменений в Закон Московской области «О бесплатном предоставлении земельных участков многодетным семьям в Московской области» (далее – Зак</w:t>
      </w:r>
      <w:bookmarkStart w:id="0" w:name="_GoBack"/>
      <w:bookmarkEnd w:id="0"/>
      <w:r>
        <w:rPr>
          <w:sz w:val="28"/>
          <w:szCs w:val="28"/>
        </w:rPr>
        <w:t>он) уточнены условия предоставления многодетной семье однократно меры социальной</w:t>
      </w:r>
      <w:r>
        <w:rPr>
          <w:sz w:val="28"/>
          <w:szCs w:val="28"/>
        </w:rPr>
        <w:t xml:space="preserve"> поддержки в виде единовременной денежной выплаты взамен предоставления такой семье земельного участка в собственность бесплатно, а также размер выплаты.</w:t>
      </w:r>
      <w:proofErr w:type="gramEnd"/>
    </w:p>
    <w:p w:rsidR="007F1C03" w:rsidRDefault="00E03B8A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Законом исключено требование </w:t>
      </w:r>
      <w:proofErr w:type="gramStart"/>
      <w:r>
        <w:rPr>
          <w:sz w:val="28"/>
          <w:szCs w:val="28"/>
        </w:rPr>
        <w:t>о необходимости состояния членов многодетной семьи на учете в качестве н</w:t>
      </w:r>
      <w:r>
        <w:rPr>
          <w:sz w:val="28"/>
          <w:szCs w:val="28"/>
        </w:rPr>
        <w:t>уждающихся в жилых помещениях                              в Московской области</w:t>
      </w:r>
      <w:proofErr w:type="gramEnd"/>
      <w:r>
        <w:rPr>
          <w:sz w:val="28"/>
          <w:szCs w:val="28"/>
        </w:rPr>
        <w:t xml:space="preserve"> в целях предоставления выплаты.</w:t>
      </w:r>
    </w:p>
    <w:p w:rsidR="007F1C03" w:rsidRDefault="00E03B8A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увеличен размер выплаты с 300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>
        <w:rPr>
          <w:sz w:val="28"/>
          <w:szCs w:val="28"/>
        </w:rPr>
        <w:t xml:space="preserve"> руб. до 400 тыс. руб.</w:t>
      </w:r>
    </w:p>
    <w:p w:rsidR="007F1C03" w:rsidRDefault="00E03B8A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настоящее время </w:t>
      </w:r>
      <w:r>
        <w:rPr>
          <w:bCs/>
          <w:sz w:val="28"/>
          <w:szCs w:val="28"/>
        </w:rPr>
        <w:t>Министерством социального развития Московской области подготов</w:t>
      </w:r>
      <w:r>
        <w:rPr>
          <w:bCs/>
          <w:sz w:val="28"/>
          <w:szCs w:val="28"/>
        </w:rPr>
        <w:t>лен Порядок предоставления многодетным семьям единовременной денежной выплаты взамен земельного участка (далее – Порядок), в отношении которого проводятся необходимые мероприятия по согласованию в целях дальнейшего утверждения.</w:t>
      </w:r>
    </w:p>
    <w:p w:rsidR="007F1C03" w:rsidRDefault="00E03B8A">
      <w:pPr>
        <w:pStyle w:val="af7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случае рассмотрения</w:t>
      </w:r>
      <w:r>
        <w:rPr>
          <w:sz w:val="28"/>
          <w:szCs w:val="28"/>
        </w:rPr>
        <w:t xml:space="preserve"> возможности получения вышеуказанной компенсации, просим многодетные семьи, состоящие на учете на предоставление земельных участков, предварительно, до утверждения и вступления в силу Порядка, для учета                 в работе </w:t>
      </w:r>
      <w:r>
        <w:rPr>
          <w:bCs/>
          <w:sz w:val="28"/>
          <w:szCs w:val="28"/>
        </w:rPr>
        <w:t>уведомить об этом Администра</w:t>
      </w:r>
      <w:r>
        <w:rPr>
          <w:bCs/>
          <w:sz w:val="28"/>
          <w:szCs w:val="28"/>
        </w:rPr>
        <w:t xml:space="preserve">цию городского округа Мытищи одним                   из способов: посредством электронной почты по адресу: </w:t>
      </w:r>
      <w:hyperlink r:id="rId6" w:tooltip="mailto:inform@mytyshi.ru" w:history="1">
        <w:r>
          <w:rPr>
            <w:rStyle w:val="af6"/>
            <w:bCs/>
            <w:sz w:val="28"/>
            <w:szCs w:val="28"/>
            <w:lang w:val="en-US"/>
          </w:rPr>
          <w:t>inform</w:t>
        </w:r>
        <w:r>
          <w:rPr>
            <w:rStyle w:val="af6"/>
            <w:bCs/>
            <w:sz w:val="28"/>
            <w:szCs w:val="28"/>
          </w:rPr>
          <w:t>@</w:t>
        </w:r>
        <w:r>
          <w:rPr>
            <w:rStyle w:val="af6"/>
            <w:bCs/>
            <w:sz w:val="28"/>
            <w:szCs w:val="28"/>
            <w:lang w:val="en-US"/>
          </w:rPr>
          <w:t>mytyshi</w:t>
        </w:r>
        <w:r>
          <w:rPr>
            <w:rStyle w:val="af6"/>
            <w:bCs/>
            <w:sz w:val="28"/>
            <w:szCs w:val="28"/>
          </w:rPr>
          <w:t>.</w:t>
        </w:r>
        <w:r>
          <w:rPr>
            <w:rStyle w:val="af6"/>
            <w:bCs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>;  почтовым отправлением по адресу: г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 xml:space="preserve">ытищи, </w:t>
      </w:r>
      <w:proofErr w:type="spellStart"/>
      <w:r>
        <w:rPr>
          <w:bCs/>
          <w:sz w:val="28"/>
          <w:szCs w:val="28"/>
        </w:rPr>
        <w:t>Новомытищинский</w:t>
      </w:r>
      <w:proofErr w:type="spellEnd"/>
      <w:r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 xml:space="preserve">роспект, д. 36/7; посредством </w:t>
      </w:r>
      <w:proofErr w:type="spellStart"/>
      <w:proofErr w:type="gramStart"/>
      <w:r>
        <w:rPr>
          <w:bCs/>
          <w:sz w:val="28"/>
          <w:szCs w:val="28"/>
        </w:rPr>
        <w:t>интернет-приемной</w:t>
      </w:r>
      <w:proofErr w:type="spellEnd"/>
      <w:proofErr w:type="gramEnd"/>
      <w:r>
        <w:rPr>
          <w:bCs/>
          <w:sz w:val="28"/>
          <w:szCs w:val="28"/>
        </w:rPr>
        <w:t xml:space="preserve"> на официальном сайте городского округа Мытищи https://mytyshi.ru/.</w:t>
      </w:r>
    </w:p>
    <w:p w:rsidR="007F1C03" w:rsidRDefault="00E03B8A">
      <w:pPr>
        <w:pStyle w:val="af7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Дополнительную информацию Вы можете получить по телефону                                   +7 (495) 586-81-99.</w:t>
      </w:r>
    </w:p>
    <w:p w:rsidR="007F1C03" w:rsidRDefault="007F1C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F1C03" w:rsidSect="007F1C0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B8A" w:rsidRDefault="00E03B8A">
      <w:pPr>
        <w:spacing w:after="0" w:line="240" w:lineRule="auto"/>
      </w:pPr>
      <w:r>
        <w:separator/>
      </w:r>
    </w:p>
  </w:endnote>
  <w:endnote w:type="continuationSeparator" w:id="0">
    <w:p w:rsidR="00E03B8A" w:rsidRDefault="00E0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B8A" w:rsidRDefault="00E03B8A">
      <w:pPr>
        <w:spacing w:after="0" w:line="240" w:lineRule="auto"/>
      </w:pPr>
      <w:r>
        <w:separator/>
      </w:r>
    </w:p>
  </w:footnote>
  <w:footnote w:type="continuationSeparator" w:id="0">
    <w:p w:rsidR="00E03B8A" w:rsidRDefault="00E03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C03"/>
    <w:rsid w:val="007F1C03"/>
    <w:rsid w:val="00E03B8A"/>
    <w:rsid w:val="00FC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F1C0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F1C0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F1C0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F1C0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F1C0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F1C0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F1C0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F1C0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F1C0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F1C0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F1C0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F1C0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F1C0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F1C0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F1C0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F1C0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F1C0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F1C0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F1C0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F1C0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F1C03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7F1C0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F1C0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F1C0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F1C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F1C0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F1C0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F1C03"/>
  </w:style>
  <w:style w:type="paragraph" w:customStyle="1" w:styleId="Footer">
    <w:name w:val="Footer"/>
    <w:basedOn w:val="a"/>
    <w:link w:val="CaptionChar"/>
    <w:uiPriority w:val="99"/>
    <w:unhideWhenUsed/>
    <w:rsid w:val="007F1C0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F1C0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F1C0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F1C03"/>
  </w:style>
  <w:style w:type="table" w:styleId="a9">
    <w:name w:val="Table Grid"/>
    <w:basedOn w:val="a1"/>
    <w:uiPriority w:val="59"/>
    <w:rsid w:val="007F1C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F1C0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F1C0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F1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F1C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F1C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F1C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F1C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F1C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F1C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F1C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F1C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F1C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F1C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F1C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F1C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F1C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F1C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F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F1C0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7F1C03"/>
    <w:rPr>
      <w:sz w:val="18"/>
    </w:rPr>
  </w:style>
  <w:style w:type="character" w:styleId="ac">
    <w:name w:val="footnote reference"/>
    <w:basedOn w:val="a0"/>
    <w:uiPriority w:val="99"/>
    <w:unhideWhenUsed/>
    <w:rsid w:val="007F1C0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F1C0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7F1C03"/>
    <w:rPr>
      <w:sz w:val="20"/>
    </w:rPr>
  </w:style>
  <w:style w:type="character" w:styleId="af">
    <w:name w:val="endnote reference"/>
    <w:basedOn w:val="a0"/>
    <w:uiPriority w:val="99"/>
    <w:semiHidden/>
    <w:unhideWhenUsed/>
    <w:rsid w:val="007F1C0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F1C03"/>
    <w:pPr>
      <w:spacing w:after="57"/>
    </w:pPr>
  </w:style>
  <w:style w:type="paragraph" w:styleId="21">
    <w:name w:val="toc 2"/>
    <w:basedOn w:val="a"/>
    <w:next w:val="a"/>
    <w:uiPriority w:val="39"/>
    <w:unhideWhenUsed/>
    <w:rsid w:val="007F1C0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F1C0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F1C0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F1C0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F1C0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F1C0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F1C0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F1C03"/>
    <w:pPr>
      <w:spacing w:after="57"/>
      <w:ind w:left="2268"/>
    </w:pPr>
  </w:style>
  <w:style w:type="paragraph" w:styleId="af0">
    <w:name w:val="TOC Heading"/>
    <w:uiPriority w:val="39"/>
    <w:unhideWhenUsed/>
    <w:rsid w:val="007F1C03"/>
  </w:style>
  <w:style w:type="paragraph" w:styleId="af1">
    <w:name w:val="table of figures"/>
    <w:basedOn w:val="a"/>
    <w:next w:val="a"/>
    <w:uiPriority w:val="99"/>
    <w:unhideWhenUsed/>
    <w:rsid w:val="007F1C03"/>
    <w:pPr>
      <w:spacing w:after="0"/>
    </w:pPr>
  </w:style>
  <w:style w:type="paragraph" w:styleId="af2">
    <w:name w:val="Balloon Text"/>
    <w:basedOn w:val="a"/>
    <w:link w:val="af3"/>
    <w:uiPriority w:val="99"/>
    <w:semiHidden/>
    <w:unhideWhenUsed/>
    <w:rsid w:val="007F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F1C03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f4"/>
    <w:uiPriority w:val="11"/>
    <w:qFormat/>
    <w:rsid w:val="007F1C0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6"/>
    <w:uiPriority w:val="11"/>
    <w:rsid w:val="007F1C03"/>
    <w:rPr>
      <w:rFonts w:eastAsiaTheme="minorEastAsia"/>
      <w:color w:val="5A5A5A" w:themeColor="text1" w:themeTint="A5"/>
      <w:spacing w:val="15"/>
    </w:rPr>
  </w:style>
  <w:style w:type="paragraph" w:styleId="af5">
    <w:name w:val="No Spacing"/>
    <w:uiPriority w:val="1"/>
    <w:qFormat/>
    <w:rsid w:val="007F1C03"/>
    <w:pPr>
      <w:spacing w:after="0" w:line="240" w:lineRule="auto"/>
    </w:pPr>
  </w:style>
  <w:style w:type="character" w:styleId="af6">
    <w:name w:val="Hyperlink"/>
    <w:uiPriority w:val="99"/>
    <w:rsid w:val="007F1C03"/>
    <w:rPr>
      <w:rFonts w:cs="Times New Roman"/>
      <w:color w:val="0066CC"/>
      <w:u w:val="single"/>
    </w:rPr>
  </w:style>
  <w:style w:type="paragraph" w:styleId="af7">
    <w:name w:val="Normal (Web)"/>
    <w:basedOn w:val="a"/>
    <w:uiPriority w:val="99"/>
    <w:semiHidden/>
    <w:unhideWhenUsed/>
    <w:rsid w:val="007F1C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FC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FC5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@mytysh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Евтюхина Мария Николаевна</dc:creator>
  <cp:keywords/>
  <dc:description/>
  <cp:lastModifiedBy>Антонина</cp:lastModifiedBy>
  <cp:revision>15</cp:revision>
  <dcterms:created xsi:type="dcterms:W3CDTF">2023-05-05T07:52:00Z</dcterms:created>
  <dcterms:modified xsi:type="dcterms:W3CDTF">2024-07-31T07:10:00Z</dcterms:modified>
</cp:coreProperties>
</file>